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Туркменского муниципального </w:t>
      </w:r>
      <w:r>
        <w:rPr>
          <w:b w:val="false"/>
          <w:color w:val="000000"/>
          <w:sz w:val="28"/>
          <w:szCs w:val="28"/>
        </w:rPr>
        <w:t>округа Ставропольского края</w:t>
      </w:r>
      <w:r>
        <w:rPr>
          <w:b w:val="false"/>
          <w:sz w:val="28"/>
          <w:szCs w:val="28"/>
        </w:rPr>
        <w:t xml:space="preserve"> «Развитие градостроительства и архитектуры»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</w:p>
    <w:tbl>
      <w:tblPr>
        <w:tblW w:w="997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2"/>
        <w:gridCol w:w="6567"/>
      </w:tblGrid>
      <w:tr>
        <w:trPr>
          <w:trHeight w:val="585" w:hRule="atLeast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Администрация Туркменского муниципального округа, отдел архитектуры и градостроительства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>
                <w:color w:val="000000"/>
              </w:rPr>
            </w:pPr>
            <w:r>
              <w:rPr/>
              <w:t>Проект документа стратегического планирования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 xml:space="preserve">Муниципальная программа Туркменского муниципального </w:t>
            </w:r>
            <w:r>
              <w:rPr>
                <w:color w:val="000000"/>
              </w:rPr>
              <w:t>округа Ставропольского края</w:t>
            </w:r>
            <w:r>
              <w:rPr/>
              <w:t xml:space="preserve"> «Развитие градостроительства и архитектуры».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Проект постановления «Об утверждении муниципальной программу Туркменского муниципального округа Ставропольского края </w:t>
            </w:r>
            <w:r>
              <w:rPr/>
              <w:t>«Развитие градостроительства и архитектуры».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rPr>
                <w:color w:themeColor="text1" w:val="000000"/>
              </w:rPr>
            </w:pPr>
            <w:r>
              <w:rPr>
                <w:color w:val="000000"/>
              </w:rPr>
              <w:t xml:space="preserve"> </w:t>
            </w:r>
            <w:r>
              <w:rPr/>
              <w:t xml:space="preserve">с </w:t>
            </w:r>
            <w:r>
              <w:rPr>
                <w:lang w:val="en-US"/>
              </w:rPr>
              <w:t>06</w:t>
            </w:r>
            <w:r>
              <w:rPr/>
              <w:t xml:space="preserve"> августа 2025 по 12 августа 2025 года.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Контактная информация</w:t>
            </w:r>
          </w:p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Титлова Евгения Викторовна, главный специалист отдела архитектуры и градостроительства администрации Туркменского муниципального округа Ставропольского края</w:t>
            </w:r>
          </w:p>
          <w:p>
            <w:pPr>
              <w:pStyle w:val="Normal"/>
              <w:ind w:left="134"/>
              <w:jc w:val="both"/>
              <w:rPr/>
            </w:pPr>
            <w:r>
              <w:rPr/>
              <w:t xml:space="preserve">356540, Ставропольский край, Туркменский район, село Летняя Ставка, ул. Советская, 122, кабинет 41, </w:t>
            </w:r>
            <w:hyperlink r:id="rId2">
              <w:r>
                <w:rPr>
                  <w:rStyle w:val="Hyperlink"/>
                  <w:lang w:val="en-US"/>
                </w:rPr>
                <w:t>oag</w:t>
              </w:r>
              <w:r>
                <w:rPr>
                  <w:rStyle w:val="Hyperlink"/>
                </w:rPr>
                <w:t>@</w:t>
              </w:r>
              <w:r>
                <w:rPr>
                  <w:rStyle w:val="Hyperlink"/>
                  <w:lang w:val="en-US"/>
                </w:rPr>
                <w:t>tmo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stavregion</w:t>
              </w:r>
              <w:r>
                <w:rPr>
                  <w:rStyle w:val="Hyperlink"/>
                </w:rPr>
                <w:t>.</w:t>
              </w:r>
              <w:r>
                <w:rPr>
                  <w:rStyle w:val="Hyperlink"/>
                  <w:lang w:val="en-US"/>
                </w:rPr>
                <w:t>ru</w:t>
              </w:r>
            </w:hyperlink>
            <w:r>
              <w:rPr>
                <w:lang w:val="en-US"/>
              </w:rPr>
              <w:t xml:space="preserve">, </w:t>
            </w:r>
            <w:r>
              <w:rPr/>
              <w:t>Тел.</w:t>
            </w:r>
            <w:r>
              <w:rPr>
                <w:sz w:val="28"/>
                <w:szCs w:val="28"/>
              </w:rPr>
              <w:t xml:space="preserve"> </w:t>
            </w:r>
            <w:r>
              <w:rPr/>
              <w:t>(8 865 65) 2-09-53.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>
                <w:color w:val="000000"/>
              </w:rPr>
              <w:t xml:space="preserve"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62  и  (или) в электронной форме на адрес электронной почты: </w:t>
            </w:r>
            <w:hyperlink r:id="rId3">
              <w:r>
                <w:rPr>
                  <w:rStyle w:val="Hyperlink"/>
                  <w:color w:val="000000"/>
                </w:rPr>
                <w:t>econom@</w:t>
              </w:r>
              <w:r>
                <w:rPr>
                  <w:rStyle w:val="Hyperlink"/>
                </w:rPr>
                <w:t>tmo.stavregion.ru</w:t>
              </w:r>
            </w:hyperlink>
            <w:r>
              <w:rPr/>
              <w:t>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000000"/>
              </w:rPr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/>
            </w:pPr>
            <w:r>
              <w:rPr>
                <w:color w:val="000000"/>
              </w:rPr>
              <w:t xml:space="preserve">   </w:t>
            </w:r>
            <w:r>
              <w:rPr/>
              <w:t>Цели Программы является:</w:t>
            </w:r>
          </w:p>
          <w:p>
            <w:pPr>
              <w:pStyle w:val="Normal"/>
              <w:tabs>
                <w:tab w:val="clear" w:pos="708"/>
                <w:tab w:val="left" w:pos="12360" w:leader="none"/>
              </w:tabs>
              <w:ind w:left="134"/>
              <w:jc w:val="both"/>
              <w:rPr/>
            </w:pPr>
            <w:r>
              <w:rPr/>
              <w:t xml:space="preserve">- </w:t>
            </w:r>
            <w:r>
              <w:rPr>
                <w:rFonts w:cs="Times New Roman"/>
                <w:b w:val="false"/>
                <w:sz w:val="24"/>
                <w:szCs w:val="24"/>
              </w:rPr>
              <w:t>обеспечение устойчивого  развития территории Туркменского муниципального округа Ставропольского края путем совершенствования градостроительной деятельности;</w:t>
            </w:r>
          </w:p>
          <w:p>
            <w:pPr>
              <w:pStyle w:val="Normal"/>
              <w:tabs>
                <w:tab w:val="clear" w:pos="708"/>
                <w:tab w:val="left" w:pos="12360" w:leader="none"/>
              </w:tabs>
              <w:ind w:lef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регулирование градостроительной деятельности на территории Туркменского муниципального округа Ставропольского края.</w:t>
            </w:r>
          </w:p>
        </w:tc>
      </w:tr>
      <w:tr>
        <w:trPr/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/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Style8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pPr>
      <w:spacing w:before="0" w:after="120"/>
    </w:pPr>
    <w:rPr/>
  </w:style>
  <w:style w:type="paragraph" w:styleId="List">
    <w:name w:val="List"/>
    <w:basedOn w:val="Normal"/>
    <w:semiHidden/>
    <w:pPr>
      <w:spacing w:before="0" w:after="120"/>
    </w:pPr>
    <w:rPr>
      <w:rFonts w:ascii="Arial" w:hAnsi="Arial" w:cs="Tahoma"/>
      <w:lang w:eastAsia="ar-SA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keepNext w:val="false"/>
      <w:keepLines w:val="false"/>
      <w:pageBreakBefore w:val="false"/>
      <w:widowControl w:val="false"/>
      <w:shd w:val="nil"/>
      <w:suppressAutoHyphens w:val="true"/>
      <w:bidi w:val="0"/>
      <w:spacing w:lineRule="auto" w:line="240" w:beforeAutospacing="0" w:before="0" w:afterAutospacing="0" w:after="0"/>
      <w:ind w:firstLine="720" w:left="0" w:right="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numbering" w:styleId="Style11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ag@tmo.stavregion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LibreOffice/24.8.5.2$Linux_X86_64 LibreOffice_project/480$Build-2</Application>
  <AppVersion>15.0000</AppVersion>
  <Pages>2</Pages>
  <Words>317</Words>
  <Characters>2730</Characters>
  <CharactersWithSpaces>3031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2025-08-05T09:41:41Z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